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3._Organizace_školního"/>
    <w:bookmarkEnd w:id="0"/>
    <w:p w:rsidR="000234C2" w:rsidRPr="000234C2" w:rsidRDefault="00177A4C" w:rsidP="000234C2">
      <w:pPr>
        <w:pStyle w:val="Nadpis4"/>
        <w:shd w:val="clear" w:color="auto" w:fill="FFFFFF" w:themeFill="background1"/>
        <w:rPr>
          <w:color w:val="auto"/>
        </w:rPr>
      </w:pPr>
      <w:r w:rsidRPr="000234C2">
        <w:rPr>
          <w:color w:val="auto"/>
        </w:rPr>
        <w:fldChar w:fldCharType="begin"/>
      </w:r>
      <w:r w:rsidR="000234C2" w:rsidRPr="000234C2">
        <w:rPr>
          <w:color w:val="auto"/>
        </w:rPr>
        <w:instrText xml:space="preserve"> HYPERLINK  \l "_top" </w:instrText>
      </w:r>
      <w:r w:rsidRPr="000234C2">
        <w:rPr>
          <w:color w:val="auto"/>
        </w:rPr>
        <w:fldChar w:fldCharType="separate"/>
      </w:r>
      <w:r w:rsidR="000234C2" w:rsidRPr="000234C2">
        <w:rPr>
          <w:rStyle w:val="Hypertextovodkaz"/>
          <w:color w:val="auto"/>
        </w:rPr>
        <w:t>Organizace školního roku 2020/2021 v základních školách, středních školách, základních uměleckých školách a konzervatořích</w:t>
      </w:r>
      <w:r w:rsidRPr="000234C2">
        <w:rPr>
          <w:color w:val="auto"/>
        </w:rPr>
        <w:fldChar w:fldCharType="end"/>
      </w:r>
      <w:r w:rsidR="000234C2" w:rsidRPr="000234C2">
        <w:rPr>
          <w:color w:val="auto"/>
        </w:rPr>
        <w:t xml:space="preserve"> </w:t>
      </w:r>
    </w:p>
    <w:p w:rsidR="000234C2" w:rsidRPr="000234C2" w:rsidRDefault="000234C2" w:rsidP="000234C2">
      <w:pPr>
        <w:shd w:val="clear" w:color="auto" w:fill="FFFFFF" w:themeFill="background1"/>
        <w:rPr>
          <w:sz w:val="24"/>
        </w:rPr>
      </w:pPr>
    </w:p>
    <w:p w:rsidR="000234C2" w:rsidRPr="000234C2" w:rsidRDefault="000234C2" w:rsidP="000234C2">
      <w:pPr>
        <w:rPr>
          <w:sz w:val="24"/>
        </w:rPr>
      </w:pPr>
      <w:proofErr w:type="gramStart"/>
      <w:r w:rsidRPr="000234C2">
        <w:rPr>
          <w:sz w:val="24"/>
        </w:rPr>
        <w:t>Č.j.</w:t>
      </w:r>
      <w:proofErr w:type="gramEnd"/>
      <w:r w:rsidRPr="000234C2">
        <w:rPr>
          <w:sz w:val="24"/>
        </w:rPr>
        <w:t xml:space="preserve">: MSMT- 4849/2019-2 </w:t>
      </w:r>
      <w:r w:rsidRPr="000234C2">
        <w:rPr>
          <w:sz w:val="24"/>
        </w:rPr>
        <w:tab/>
      </w:r>
      <w:r w:rsidRPr="000234C2">
        <w:rPr>
          <w:sz w:val="24"/>
        </w:rPr>
        <w:tab/>
      </w:r>
      <w:r w:rsidRPr="000234C2">
        <w:rPr>
          <w:sz w:val="24"/>
        </w:rPr>
        <w:tab/>
      </w:r>
      <w:r w:rsidRPr="000234C2">
        <w:rPr>
          <w:sz w:val="24"/>
        </w:rPr>
        <w:tab/>
      </w:r>
      <w:r w:rsidRPr="000234C2">
        <w:rPr>
          <w:sz w:val="24"/>
        </w:rPr>
        <w:tab/>
      </w:r>
      <w:r w:rsidRPr="000234C2">
        <w:rPr>
          <w:sz w:val="24"/>
        </w:rPr>
        <w:tab/>
        <w:t xml:space="preserve">Dne 20. února 2019 </w:t>
      </w:r>
    </w:p>
    <w:p w:rsidR="000234C2" w:rsidRPr="000234C2" w:rsidRDefault="000234C2" w:rsidP="000234C2">
      <w:pPr>
        <w:rPr>
          <w:sz w:val="24"/>
        </w:rPr>
      </w:pPr>
      <w:r w:rsidRPr="000234C2">
        <w:rPr>
          <w:sz w:val="24"/>
        </w:rPr>
        <w:t>Období školního vyučování ve školním roce 2020/2021 začne ve všech základních školách, středních školách, základních uměleckých školách a konzervatořích v </w:t>
      </w:r>
      <w:r w:rsidRPr="000234C2">
        <w:rPr>
          <w:b/>
          <w:sz w:val="24"/>
        </w:rPr>
        <w:t>úterý 1. září 2020</w:t>
      </w:r>
      <w:r w:rsidRPr="000234C2">
        <w:rPr>
          <w:sz w:val="24"/>
        </w:rPr>
        <w:t>. Vyučování bude v prvním p</w:t>
      </w:r>
      <w:bookmarkStart w:id="1" w:name="_GoBack"/>
      <w:bookmarkEnd w:id="1"/>
      <w:r w:rsidRPr="000234C2">
        <w:rPr>
          <w:sz w:val="24"/>
        </w:rPr>
        <w:t xml:space="preserve">ololetí ukončeno ve </w:t>
      </w:r>
      <w:r w:rsidRPr="000234C2">
        <w:rPr>
          <w:b/>
          <w:sz w:val="24"/>
        </w:rPr>
        <w:t>čtvrtek 28. ledna 2021</w:t>
      </w:r>
      <w:r w:rsidRPr="000234C2">
        <w:rPr>
          <w:sz w:val="24"/>
        </w:rPr>
        <w:t xml:space="preserve">. Období školního vyučování ve druhém pololetí bude ukončeno ve středu </w:t>
      </w:r>
      <w:r w:rsidRPr="000234C2">
        <w:rPr>
          <w:b/>
          <w:sz w:val="24"/>
        </w:rPr>
        <w:t>30. června 2021</w:t>
      </w:r>
      <w:r w:rsidRPr="000234C2">
        <w:rPr>
          <w:sz w:val="24"/>
        </w:rPr>
        <w:t xml:space="preserve">. </w:t>
      </w:r>
    </w:p>
    <w:p w:rsidR="000234C2" w:rsidRPr="000234C2" w:rsidRDefault="000234C2" w:rsidP="000234C2">
      <w:pPr>
        <w:rPr>
          <w:sz w:val="24"/>
        </w:rPr>
      </w:pPr>
      <w:r w:rsidRPr="000234C2">
        <w:rPr>
          <w:b/>
          <w:sz w:val="24"/>
        </w:rPr>
        <w:t>Podzimní prázdniny</w:t>
      </w:r>
      <w:r w:rsidRPr="000234C2">
        <w:rPr>
          <w:sz w:val="24"/>
        </w:rPr>
        <w:t> stanovuje MŠMT na </w:t>
      </w:r>
      <w:r w:rsidRPr="000234C2">
        <w:rPr>
          <w:b/>
          <w:sz w:val="24"/>
        </w:rPr>
        <w:t>čtvrtek 29. října a pátek 30. října 2020</w:t>
      </w:r>
      <w:r w:rsidRPr="000234C2">
        <w:rPr>
          <w:sz w:val="24"/>
        </w:rPr>
        <w:t xml:space="preserve">.  </w:t>
      </w:r>
    </w:p>
    <w:p w:rsidR="000234C2" w:rsidRPr="000234C2" w:rsidRDefault="000234C2" w:rsidP="000234C2">
      <w:pPr>
        <w:rPr>
          <w:sz w:val="24"/>
        </w:rPr>
      </w:pPr>
      <w:r w:rsidRPr="000234C2">
        <w:rPr>
          <w:b/>
          <w:sz w:val="24"/>
        </w:rPr>
        <w:t>Vánoční prázdniny</w:t>
      </w:r>
      <w:r w:rsidRPr="000234C2">
        <w:rPr>
          <w:sz w:val="24"/>
        </w:rPr>
        <w:t xml:space="preserve"> budou zahájeny ve </w:t>
      </w:r>
      <w:r w:rsidRPr="000234C2">
        <w:rPr>
          <w:b/>
          <w:sz w:val="24"/>
        </w:rPr>
        <w:t>středu 23. prosince 2020</w:t>
      </w:r>
      <w:r w:rsidRPr="000234C2">
        <w:rPr>
          <w:sz w:val="24"/>
        </w:rPr>
        <w:t> a skončí v </w:t>
      </w:r>
      <w:r w:rsidRPr="000234C2">
        <w:rPr>
          <w:b/>
          <w:sz w:val="24"/>
        </w:rPr>
        <w:t>neděli 3. ledna</w:t>
      </w:r>
      <w:r w:rsidRPr="000234C2">
        <w:rPr>
          <w:sz w:val="24"/>
        </w:rPr>
        <w:t xml:space="preserve"> 2021. Vyučování začne v </w:t>
      </w:r>
      <w:r w:rsidRPr="000234C2">
        <w:rPr>
          <w:b/>
          <w:sz w:val="24"/>
        </w:rPr>
        <w:t>pondělí 4. ledna 2021</w:t>
      </w:r>
      <w:r w:rsidRPr="000234C2">
        <w:rPr>
          <w:sz w:val="24"/>
        </w:rPr>
        <w:t xml:space="preserve">. </w:t>
      </w:r>
    </w:p>
    <w:p w:rsidR="000234C2" w:rsidRPr="000234C2" w:rsidRDefault="000234C2" w:rsidP="000234C2">
      <w:pPr>
        <w:rPr>
          <w:sz w:val="24"/>
        </w:rPr>
      </w:pPr>
      <w:r w:rsidRPr="000234C2">
        <w:rPr>
          <w:sz w:val="24"/>
        </w:rPr>
        <w:t xml:space="preserve">Jednodenní </w:t>
      </w:r>
      <w:r w:rsidRPr="000234C2">
        <w:rPr>
          <w:b/>
          <w:sz w:val="24"/>
        </w:rPr>
        <w:t>pololetní prázdniny</w:t>
      </w:r>
      <w:r w:rsidRPr="000234C2">
        <w:rPr>
          <w:sz w:val="24"/>
        </w:rPr>
        <w:t xml:space="preserve"> připadnou na </w:t>
      </w:r>
      <w:r w:rsidRPr="000234C2">
        <w:rPr>
          <w:b/>
          <w:sz w:val="24"/>
        </w:rPr>
        <w:t>pátek 29. ledna 2021</w:t>
      </w:r>
      <w:r w:rsidRPr="000234C2">
        <w:rPr>
          <w:sz w:val="24"/>
        </w:rPr>
        <w:t xml:space="preserve">. </w:t>
      </w:r>
    </w:p>
    <w:p w:rsidR="000234C2" w:rsidRPr="000234C2" w:rsidRDefault="000234C2" w:rsidP="000234C2">
      <w:pPr>
        <w:rPr>
          <w:sz w:val="24"/>
        </w:rPr>
      </w:pPr>
      <w:r w:rsidRPr="000234C2">
        <w:rPr>
          <w:b/>
          <w:sz w:val="24"/>
        </w:rPr>
        <w:t>Jarní prázdniny</w:t>
      </w:r>
      <w:r w:rsidRPr="000234C2">
        <w:rPr>
          <w:sz w:val="24"/>
        </w:rPr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7139"/>
      </w:tblGrid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Termín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Okres nebo   obvod hl. města Prahy                                                       </w:t>
            </w:r>
          </w:p>
        </w:tc>
      </w:tr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1. 2. - 7. 2. 2021     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Česká   Lípa, Jablonec nad Nisou, Liberec, Semily, Havlíčkův Brod, Jihlava,   Pelhřimov, Třebíč, Žďár nad Sázavou, Kladno, Kolín, Kutná Hora, Písek,   Náchod, Bruntál          </w:t>
            </w:r>
          </w:p>
        </w:tc>
      </w:tr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8. 2. - 14. 2. 2021   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Mladá   Boleslav, Příbram, Tábor, Prachatice, Strakonice, Ústí nad Labem, Chomutov,   Most, Jičín, Rychnov nad Kněžnou, Olomouc, Šumperk, Opava, Jeseník                   </w:t>
            </w:r>
          </w:p>
        </w:tc>
      </w:tr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15. 2. - 21. 2. 2021   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Benešov,   Beroun, Rokycany, České Budějovice, Český Krumlov, Klatovy, Trutnov,   Pardubice, Chrudim, Svitavy, Ústí nad Orlicí, Ostrava-město, Prostějov               </w:t>
            </w:r>
          </w:p>
        </w:tc>
      </w:tr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22. 2. – 28. 2. 2021    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Praha 1 až   5, Blansko, Brno-město, Brno-venkov, Břeclav, Hodonín, Vyškov, Znojmo,   Domažlice, Tachov, Louny, Karviná                                                      </w:t>
            </w:r>
          </w:p>
        </w:tc>
      </w:tr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1. 3. - 7. 3. 2021     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Praha 6 až   10, Cheb, Karlovy Vary, Sokolov, Nymburk, Jindřichův Hradec, Litoměřice,   Děčín, Přerov, Frýdek-Místek                                                           </w:t>
            </w:r>
          </w:p>
        </w:tc>
      </w:tr>
      <w:tr w:rsidR="000234C2" w:rsidRPr="000234C2" w:rsidTr="000234C2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8. 3. - 14. 3. 2021     </w:t>
            </w:r>
          </w:p>
        </w:tc>
        <w:tc>
          <w:tcPr>
            <w:tcW w:w="71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C2" w:rsidRPr="000234C2" w:rsidRDefault="000234C2" w:rsidP="000E3046">
            <w:pPr>
              <w:rPr>
                <w:sz w:val="24"/>
              </w:rPr>
            </w:pPr>
            <w:r w:rsidRPr="000234C2">
              <w:rPr>
                <w:sz w:val="24"/>
              </w:rPr>
              <w:t xml:space="preserve">Kroměříž,   Uherské Hradiště, Vsetín, Zlín, Praha-východ, Praha-západ, Mělník, Rakovník,   Plzeň-město, Plzeň-sever, Plzeň-jih, Hradec Králové, Teplice, Nový Jičín   </w:t>
            </w:r>
          </w:p>
        </w:tc>
      </w:tr>
    </w:tbl>
    <w:p w:rsidR="000234C2" w:rsidRPr="000234C2" w:rsidRDefault="000234C2" w:rsidP="000234C2">
      <w:pPr>
        <w:rPr>
          <w:sz w:val="24"/>
        </w:rPr>
      </w:pPr>
      <w:r w:rsidRPr="000234C2">
        <w:rPr>
          <w:sz w:val="24"/>
        </w:rPr>
        <w:t xml:space="preserve">Poznámky k tabulce: </w:t>
      </w:r>
    </w:p>
    <w:p w:rsidR="000234C2" w:rsidRPr="000234C2" w:rsidRDefault="000234C2" w:rsidP="000234C2">
      <w:r w:rsidRPr="000234C2">
        <w:t xml:space="preserve">Praha 1 až 5 jsou městské části: Praha 1,  Praha 2,  Praha 3,  Praha 4,  Praha 5,  Praha 11,  Praha 12, Praha 13, Praha 16, Praha-Kunratice, Praha-Libuš, Praha-Lipence, Praha-Lochkov, Praha-Řeporyje, Praha-Slivenec, Praha-Šeberov, Praha-Újezd, Praha-Velká Chuchle, Praha-Zbraslav, Praha-Zličín. </w:t>
      </w:r>
    </w:p>
    <w:p w:rsidR="000234C2" w:rsidRPr="000234C2" w:rsidRDefault="000234C2" w:rsidP="000234C2">
      <w:r w:rsidRPr="000234C2">
        <w:t xml:space="preserve">Praha 6 až 10 jsou městské části: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:rsidR="000234C2" w:rsidRPr="000234C2" w:rsidRDefault="000234C2" w:rsidP="000234C2"/>
    <w:p w:rsidR="000234C2" w:rsidRPr="000234C2" w:rsidRDefault="000234C2" w:rsidP="000234C2">
      <w:pPr>
        <w:rPr>
          <w:sz w:val="24"/>
        </w:rPr>
      </w:pPr>
      <w:r w:rsidRPr="000234C2">
        <w:rPr>
          <w:b/>
          <w:sz w:val="24"/>
        </w:rPr>
        <w:t>Velikonoční prázdniny</w:t>
      </w:r>
      <w:r w:rsidRPr="000234C2">
        <w:rPr>
          <w:sz w:val="24"/>
        </w:rPr>
        <w:t xml:space="preserve"> připadnou na </w:t>
      </w:r>
      <w:r w:rsidRPr="000234C2">
        <w:rPr>
          <w:b/>
          <w:sz w:val="24"/>
        </w:rPr>
        <w:t>čtvrtek 1. dubna 2021</w:t>
      </w:r>
      <w:r w:rsidRPr="000234C2">
        <w:rPr>
          <w:sz w:val="24"/>
        </w:rPr>
        <w:t xml:space="preserve"> (pátek 2. dubna 2021 je tzv. ostatním svátkem podle zákona č. 245/2000 Sb., o státních svátcích, o ostatních svátcích, o významných dnech a o dnech pracovního klidu, ve znění pozdějších předpisů). </w:t>
      </w:r>
    </w:p>
    <w:p w:rsidR="000234C2" w:rsidRPr="000234C2" w:rsidRDefault="000234C2" w:rsidP="000234C2">
      <w:pPr>
        <w:rPr>
          <w:sz w:val="24"/>
        </w:rPr>
      </w:pPr>
      <w:r w:rsidRPr="000234C2">
        <w:rPr>
          <w:b/>
          <w:sz w:val="24"/>
        </w:rPr>
        <w:t>Hlavní prázdniny</w:t>
      </w:r>
      <w:r w:rsidRPr="000234C2">
        <w:rPr>
          <w:sz w:val="24"/>
        </w:rPr>
        <w:t xml:space="preserve"> budou trvat od </w:t>
      </w:r>
      <w:r w:rsidRPr="000234C2">
        <w:rPr>
          <w:b/>
          <w:sz w:val="24"/>
        </w:rPr>
        <w:t>čtvrtka 1. července 2021 do úterý 31. srpna 2021.</w:t>
      </w:r>
      <w:r w:rsidRPr="000234C2">
        <w:rPr>
          <w:sz w:val="24"/>
        </w:rPr>
        <w:t xml:space="preserve"> </w:t>
      </w:r>
    </w:p>
    <w:p w:rsidR="000E1D79" w:rsidRDefault="000234C2">
      <w:r w:rsidRPr="000234C2">
        <w:rPr>
          <w:sz w:val="24"/>
        </w:rPr>
        <w:t xml:space="preserve">Období školního vyučování ve školním roce 2021/2022 začne ve </w:t>
      </w:r>
      <w:r w:rsidRPr="000234C2">
        <w:rPr>
          <w:b/>
          <w:sz w:val="24"/>
        </w:rPr>
        <w:t>středu 1. září 2021</w:t>
      </w:r>
      <w:r w:rsidRPr="000234C2">
        <w:rPr>
          <w:sz w:val="24"/>
        </w:rPr>
        <w:t xml:space="preserve">. </w:t>
      </w:r>
    </w:p>
    <w:sectPr w:rsidR="000E1D79" w:rsidSect="0017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4C2"/>
    <w:rsid w:val="000234C2"/>
    <w:rsid w:val="000E1D79"/>
    <w:rsid w:val="00177A4C"/>
    <w:rsid w:val="0089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4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234C2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234C2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rsid w:val="000234C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34C2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234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4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4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schamberger@misch.cz</cp:lastModifiedBy>
  <cp:revision>2</cp:revision>
  <cp:lastPrinted>2019-03-11T10:31:00Z</cp:lastPrinted>
  <dcterms:created xsi:type="dcterms:W3CDTF">2020-07-17T07:16:00Z</dcterms:created>
  <dcterms:modified xsi:type="dcterms:W3CDTF">2020-07-17T07:16:00Z</dcterms:modified>
</cp:coreProperties>
</file>